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214520">
        <w:rPr>
          <w:rFonts w:ascii="Times New Roman" w:hAnsi="Times New Roman" w:cs="Times New Roman"/>
          <w:sz w:val="28"/>
          <w:szCs w:val="28"/>
        </w:rPr>
        <w:t xml:space="preserve"> (15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13EA9" w:rsidRPr="00313EA9">
        <w:rPr>
          <w:rFonts w:ascii="Times New Roman" w:hAnsi="Times New Roman" w:cs="Times New Roman"/>
          <w:b/>
          <w:sz w:val="28"/>
          <w:szCs w:val="28"/>
        </w:rPr>
        <w:t>Характеристики источников питания и способы регулирования режима сварки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CF" w:rsidRPr="007229CF" w:rsidRDefault="00313EA9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9CF" w:rsidRPr="007229CF">
        <w:rPr>
          <w:rFonts w:ascii="Times New Roman" w:hAnsi="Times New Roman" w:cs="Times New Roman"/>
          <w:sz w:val="28"/>
          <w:szCs w:val="28"/>
        </w:rPr>
        <w:t>Сварочная дуга вместе с источником питания образует единую систему, которую дополняют устройством подачи электрода в зону сварки, а также средствами ионизации дугового промежутка и защиты шва. В простейшем случае подачу электрода в зону сварки осуществляют вручную.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В ходе технологического процесса эта система подвергается воздействию ряда возмущающих факторов, к которым относятся: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>изменение длины дуги, вызванное колебаниями электрода при ручной дуговой сварке или нестабильной скоростью подачи электродной проволоки при механизированной сварке;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>колебания напряжения сети и, следовательно, изменение напряжения источника питания;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>переход капель расплавленного металла с электрода на изделие, вызывающий изменение напряжения дуги или короткое замыкание дугового промежутка.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Таким образом, постоянно возникают резкие изменения режима и переходные процессы, нарушающие равновесное состояние и вызывающие потерю устойчивости системы. При этом даже относительно кратковременные отклонения режима от заданного приводят к нарушению процесса плавления электродного и основного металлов и формирования шва.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Следовательно, для обеспечения высокого качества сварки система должна обладать устойчивостью, под которой понимают ее способность возвращаться в исходное состояние равновесия после прекращения действия возмущающих факторов.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Анализ устойчивости системы источник питания—дуга при дуговой сварке выполняют, сопоставляя внешнюю вольт-амперную характеристику (ВАХ) источника Uи(i) и статическую ВАХ дуги Uд(i).</w:t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11A">
        <w:rPr>
          <w:rFonts w:ascii="Times New Roman" w:hAnsi="Times New Roman" w:cs="Times New Roman"/>
          <w:b/>
          <w:sz w:val="28"/>
          <w:szCs w:val="28"/>
        </w:rPr>
        <w:t>Основные способы регулирования силы тока</w:t>
      </w:r>
      <w:r>
        <w:rPr>
          <w:rFonts w:ascii="Times New Roman" w:hAnsi="Times New Roman" w:cs="Times New Roman"/>
          <w:sz w:val="28"/>
          <w:szCs w:val="28"/>
        </w:rPr>
        <w:t xml:space="preserve">. Возможность регулирования силы сварочного тока-обязательное требование, </w:t>
      </w:r>
      <w:r w:rsidRPr="000B611A">
        <w:rPr>
          <w:rFonts w:ascii="Times New Roman" w:hAnsi="Times New Roman" w:cs="Times New Roman"/>
          <w:sz w:val="28"/>
          <w:szCs w:val="28"/>
        </w:rPr>
        <w:t>предъявляемое ко всем видам электросварочного оборудования.</w:t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lastRenderedPageBreak/>
        <w:t xml:space="preserve"> Общее условие регулирования можно получить из упрощенного выражения ВАХ источника: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ab/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2D5D1" wp14:editId="4DE19DC6">
            <wp:extent cx="786063" cy="214964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063" cy="21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где U— напряжение на выходе источ</w:t>
      </w:r>
      <w:r>
        <w:rPr>
          <w:rFonts w:ascii="Times New Roman" w:hAnsi="Times New Roman" w:cs="Times New Roman"/>
          <w:sz w:val="28"/>
          <w:szCs w:val="28"/>
        </w:rPr>
        <w:t xml:space="preserve">ника при заданном токе сварки; </w:t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611A">
        <w:rPr>
          <w:rFonts w:ascii="Times New Roman" w:hAnsi="Times New Roman" w:cs="Times New Roman"/>
          <w:sz w:val="28"/>
          <w:szCs w:val="28"/>
        </w:rPr>
        <w:t xml:space="preserve">— напряжение холостого хода источника; — Iд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11A">
        <w:rPr>
          <w:rFonts w:ascii="Times New Roman" w:hAnsi="Times New Roman" w:cs="Times New Roman"/>
          <w:sz w:val="28"/>
          <w:szCs w:val="28"/>
        </w:rPr>
        <w:t>сила сварочного тока;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B611A">
        <w:rPr>
          <w:rFonts w:ascii="Times New Roman" w:hAnsi="Times New Roman" w:cs="Times New Roman"/>
          <w:sz w:val="28"/>
          <w:szCs w:val="28"/>
        </w:rPr>
        <w:t xml:space="preserve"> — эквивалентное сопротивление сварочной цепи.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С учетом того ч</w:t>
      </w:r>
      <w:r>
        <w:rPr>
          <w:rFonts w:ascii="Times New Roman" w:hAnsi="Times New Roman" w:cs="Times New Roman"/>
          <w:sz w:val="28"/>
          <w:szCs w:val="28"/>
        </w:rPr>
        <w:t xml:space="preserve">то в установившемся режиме U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д, из уравнения</w:t>
      </w:r>
      <w:r w:rsidRPr="000B611A">
        <w:rPr>
          <w:rFonts w:ascii="Times New Roman" w:hAnsi="Times New Roman" w:cs="Times New Roman"/>
          <w:sz w:val="28"/>
          <w:szCs w:val="28"/>
        </w:rPr>
        <w:t xml:space="preserve"> можно определить. силу тока: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EA685" wp14:editId="26F7243E">
            <wp:extent cx="1196340" cy="396240"/>
            <wp:effectExtent l="0" t="0" r="3810" b="381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6742" cy="3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Способы регулирования силы тока при ручной дуговой сварке. При сварке покрытыми электродами согласно ГОСТ 95—77 напряжение дуги при ее нормальной длине можно определить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B611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= 20 + 0,04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11A">
        <w:rPr>
          <w:rFonts w:ascii="Times New Roman" w:hAnsi="Times New Roman" w:cs="Times New Roman"/>
          <w:sz w:val="24"/>
          <w:szCs w:val="28"/>
        </w:rPr>
        <w:t>д</w:t>
      </w:r>
      <w:r w:rsidRPr="000B611A">
        <w:rPr>
          <w:rFonts w:ascii="Times New Roman" w:hAnsi="Times New Roman" w:cs="Times New Roman"/>
          <w:sz w:val="28"/>
          <w:szCs w:val="28"/>
        </w:rPr>
        <w:t>.</w:t>
      </w:r>
    </w:p>
    <w:p w:rsidR="000B611A" w:rsidRPr="000B611A" w:rsidRDefault="000B611A" w:rsidP="000B611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Существует несколько способов регулирования силы сварочного тока:</w:t>
      </w:r>
    </w:p>
    <w:p w:rsidR="000B611A" w:rsidRPr="000B611A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изменением напряжения холостого хода источника питания</w:t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09445CE" wp14:editId="2346A1D1">
            <wp:simplePos x="0" y="0"/>
            <wp:positionH relativeFrom="page">
              <wp:posOffset>7494871</wp:posOffset>
            </wp:positionH>
            <wp:positionV relativeFrom="page">
              <wp:posOffset>8925828</wp:posOffset>
            </wp:positionV>
            <wp:extent cx="3209" cy="9624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" cy="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7BA8852" wp14:editId="7A0C90DF">
            <wp:simplePos x="0" y="0"/>
            <wp:positionH relativeFrom="page">
              <wp:posOffset>7498081</wp:posOffset>
            </wp:positionH>
            <wp:positionV relativeFrom="page">
              <wp:posOffset>9083040</wp:posOffset>
            </wp:positionV>
            <wp:extent cx="3208" cy="3208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F1EA81B" wp14:editId="6623FFA1">
            <wp:simplePos x="0" y="0"/>
            <wp:positionH relativeFrom="page">
              <wp:posOffset>7363327</wp:posOffset>
            </wp:positionH>
            <wp:positionV relativeFrom="page">
              <wp:posOffset>494097</wp:posOffset>
            </wp:positionV>
            <wp:extent cx="41709" cy="429928"/>
            <wp:effectExtent l="0" t="0" r="0" b="0"/>
            <wp:wrapSquare wrapText="bothSides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09" cy="42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E12ABF1" wp14:editId="7D5AF7F7">
            <wp:simplePos x="0" y="0"/>
            <wp:positionH relativeFrom="page">
              <wp:posOffset>7421078</wp:posOffset>
            </wp:positionH>
            <wp:positionV relativeFrom="page">
              <wp:posOffset>1296202</wp:posOffset>
            </wp:positionV>
            <wp:extent cx="9625" cy="6417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5" cy="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5E7C082" wp14:editId="46D105C8">
            <wp:simplePos x="0" y="0"/>
            <wp:positionH relativeFrom="page">
              <wp:posOffset>7417870</wp:posOffset>
            </wp:positionH>
            <wp:positionV relativeFrom="page">
              <wp:posOffset>1305827</wp:posOffset>
            </wp:positionV>
            <wp:extent cx="12833" cy="102670"/>
            <wp:effectExtent l="0" t="0" r="0" b="0"/>
            <wp:wrapSquare wrapText="bothSides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33" cy="10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BD7993B" wp14:editId="791E4286">
            <wp:simplePos x="0" y="0"/>
            <wp:positionH relativeFrom="page">
              <wp:posOffset>7401828</wp:posOffset>
            </wp:positionH>
            <wp:positionV relativeFrom="page">
              <wp:posOffset>1369996</wp:posOffset>
            </wp:positionV>
            <wp:extent cx="3208" cy="3209"/>
            <wp:effectExtent l="0" t="0" r="0" b="0"/>
            <wp:wrapSquare wrapText="bothSides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8EB0392" wp14:editId="0AF4B94E">
            <wp:simplePos x="0" y="0"/>
            <wp:positionH relativeFrom="page">
              <wp:posOffset>7427495</wp:posOffset>
            </wp:positionH>
            <wp:positionV relativeFrom="page">
              <wp:posOffset>1418122</wp:posOffset>
            </wp:positionV>
            <wp:extent cx="3208" cy="25667"/>
            <wp:effectExtent l="0" t="0" r="0" b="0"/>
            <wp:wrapSquare wrapText="bothSides"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2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6975A0D4" wp14:editId="60A7C765">
            <wp:simplePos x="0" y="0"/>
            <wp:positionH relativeFrom="page">
              <wp:posOffset>7417870</wp:posOffset>
            </wp:positionH>
            <wp:positionV relativeFrom="page">
              <wp:posOffset>1620253</wp:posOffset>
            </wp:positionV>
            <wp:extent cx="70585" cy="2518611"/>
            <wp:effectExtent l="0" t="0" r="0" b="0"/>
            <wp:wrapSquare wrapText="bothSides"/>
            <wp:docPr id="2778" name="Picture 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" name="Picture 2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585" cy="251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11A" w:rsidRPr="000B611A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нением длины и напряжения дуги</w:t>
      </w:r>
      <w:r w:rsidRPr="000B611A">
        <w:rPr>
          <w:rFonts w:ascii="Times New Roman" w:hAnsi="Times New Roman" w:cs="Times New Roman"/>
          <w:sz w:val="28"/>
          <w:szCs w:val="28"/>
        </w:rPr>
        <w:t>;</w:t>
      </w:r>
    </w:p>
    <w:p w:rsidR="000B611A" w:rsidRPr="000B611A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изменением эквивалентного сопротивления сварочной цепи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11A" w:rsidRPr="000B611A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комбинацией указанных способов.</w:t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Первый способ почти не применяют, поскольку верхний предел напряжения ограничен соображениями безопасности, а нижний — неудовлетворительными условиями возбуждения сварочной дуги.</w:t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Возможности второго способа огра</w:t>
      </w:r>
      <w:r>
        <w:rPr>
          <w:rFonts w:ascii="Times New Roman" w:hAnsi="Times New Roman" w:cs="Times New Roman"/>
          <w:sz w:val="28"/>
          <w:szCs w:val="28"/>
        </w:rPr>
        <w:t>ничены эластичностью дуги и само</w:t>
      </w:r>
      <w:r w:rsidRPr="000B611A">
        <w:rPr>
          <w:rFonts w:ascii="Times New Roman" w:hAnsi="Times New Roman" w:cs="Times New Roman"/>
          <w:sz w:val="28"/>
          <w:szCs w:val="28"/>
        </w:rPr>
        <w:t>й технологией сварки, поскольку предполагается ведение процесса при вполне определенной, оптимальной длине дуги. Тем не менее ГОСТ 95—77 допускает разрыв основных ступеней регулирования силы сварочного тока, составляющий ±7,5 %, поэтому данный способ, как правило, дополняет основные.</w:t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Для третьего способа, имеющего наибольшее практическое значение, характерно устойчивое зажигание дуги при относительн</w:t>
      </w:r>
      <w:r w:rsidRPr="000B611A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0B611A">
        <w:rPr>
          <w:rFonts w:ascii="Times New Roman" w:hAnsi="Times New Roman" w:cs="Times New Roman"/>
          <w:sz w:val="28"/>
          <w:szCs w:val="28"/>
        </w:rPr>
        <w:t>низком напряжении холостого хода и широкий диапазон регулирования силы сварочного тока.</w:t>
      </w:r>
    </w:p>
    <w:p w:rsidR="00313EA9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Четвертый способ — комбинация предыдущих — обеспечивает наилучшие возможности регулирования и повышенную устойчивость системы при малой силе тока. Его недостаток — относитель</w:t>
      </w: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5924B" wp14:editId="1EBA1B8B">
            <wp:extent cx="3208" cy="3208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11A">
        <w:rPr>
          <w:rFonts w:ascii="Times New Roman" w:hAnsi="Times New Roman" w:cs="Times New Roman"/>
          <w:sz w:val="28"/>
          <w:szCs w:val="28"/>
        </w:rPr>
        <w:t>ная сложность технической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11A">
        <w:rPr>
          <w:rFonts w:ascii="Times New Roman" w:hAnsi="Times New Roman" w:cs="Times New Roman"/>
          <w:sz w:val="28"/>
          <w:szCs w:val="28"/>
        </w:rPr>
        <w:t>Единая система обозначений оборудования. Сварочное оборудование, выпускаемое отечественной промышленностью, имеет единую систему обозначений, состоящих из буквенной и цифровой частей, которые расшифровывают следующим образом:</w:t>
      </w:r>
    </w:p>
    <w:p w:rsidR="004E7048" w:rsidRDefault="000B611A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• первая буква — наименование изделия (А — агрегат, В Выпрямитель, И — источник питания, П — преобразователь, Т — трансформатор, У — установка);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lastRenderedPageBreak/>
        <w:t xml:space="preserve"> </w:t>
      </w: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вторая буква — вид сварки (Д — дуговая, П — плазменная); • третья буква — способ сварки (О — открытой дугой, Ф — под флюсом, Г — в защитных газах). Отсутствие буквы означает ручную дуговую сварку покрытыми электродами. Дополнительно могут быть использованы следующие буквы: М — многопостовая сварка, И — импульсная, Б — с бензиновым двигателем, Д — с дизелем, Ж — жесткая характеристика, П — падающая;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две первые цифры — номинальная сила тока в десятках или сотнях ампер;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две вторые цифры — регистрационный номер разработки,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следующая буква — климатическое исполнение (для умеренного климата — У, тропического — Т, холодного — ХЛ);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последняя цифра — обозначение способа размещения оборудования (1 — открытый воздух, 2 — палатки-прицепы и кузова автомобилей, 3 — помещения с естественной вентиляцией, 4 — помещения с принудительной вентиляцией и отоплением, 5 — помещения с повышенной влажностью).</w:t>
      </w:r>
    </w:p>
    <w:p w:rsidR="00313EA9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Пример обозначения трансформатора (Т) для дуговой (Д) сварки под флюсом (Ф) с жесткой (Ж) внешней характеристикой, номинальной силой тока 000 А (10), регистрационным номером разработки 02 для стран с умеренным климатом (У) и работы в помещении с естественной вентиляцией (3) — ТДФЖ-1002 УЗ.</w:t>
      </w:r>
    </w:p>
    <w:p w:rsidR="00313EA9" w:rsidRDefault="00313EA9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7C4B2D" w:rsidRDefault="003009F0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DD0E05" w:rsidRPr="006422C2" w:rsidRDefault="006422C2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2C2">
        <w:rPr>
          <w:rFonts w:ascii="Times New Roman" w:hAnsi="Times New Roman" w:cs="Times New Roman"/>
          <w:sz w:val="28"/>
          <w:szCs w:val="28"/>
        </w:rPr>
        <w:t>Назовите способы регулирования режима дуговой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D3" w:rsidRDefault="005C0A1C" w:rsidP="00766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устойчивостью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A4E" w:rsidRDefault="005C0A1C" w:rsidP="00766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буквенное обозначение оборудования.</w:t>
      </w:r>
    </w:p>
    <w:p w:rsidR="00DD0E05" w:rsidRPr="001C0A4E" w:rsidRDefault="000747EA" w:rsidP="001C0A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0A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  <w:r w:rsidR="000747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1975">
        <w:rPr>
          <w:rFonts w:ascii="Times New Roman" w:hAnsi="Times New Roman" w:cs="Times New Roman"/>
          <w:sz w:val="28"/>
          <w:szCs w:val="28"/>
        </w:rPr>
        <w:t xml:space="preserve">Выполнить график на оси координат: </w:t>
      </w:r>
      <w:bookmarkStart w:id="0" w:name="_GoBack"/>
      <w:bookmarkEnd w:id="0"/>
      <w:r w:rsidR="00A43B65">
        <w:rPr>
          <w:rFonts w:ascii="Times New Roman" w:hAnsi="Times New Roman" w:cs="Times New Roman"/>
          <w:sz w:val="28"/>
          <w:szCs w:val="28"/>
        </w:rPr>
        <w:t>ВАХ источников сварочного тока.</w:t>
      </w: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44" w:rsidRDefault="008F2744" w:rsidP="00A24B35">
      <w:pPr>
        <w:spacing w:after="0" w:line="240" w:lineRule="auto"/>
      </w:pPr>
      <w:r>
        <w:separator/>
      </w:r>
    </w:p>
  </w:endnote>
  <w:endnote w:type="continuationSeparator" w:id="0">
    <w:p w:rsidR="008F2744" w:rsidRDefault="008F274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44" w:rsidRDefault="008F2744" w:rsidP="00A24B35">
      <w:pPr>
        <w:spacing w:after="0" w:line="240" w:lineRule="auto"/>
      </w:pPr>
      <w:r>
        <w:separator/>
      </w:r>
    </w:p>
  </w:footnote>
  <w:footnote w:type="continuationSeparator" w:id="0">
    <w:p w:rsidR="008F2744" w:rsidRDefault="008F274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5987"/>
    <w:rsid w:val="00254FCC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356D8"/>
    <w:rsid w:val="00850714"/>
    <w:rsid w:val="008B2303"/>
    <w:rsid w:val="008C5655"/>
    <w:rsid w:val="008D49DC"/>
    <w:rsid w:val="008F2744"/>
    <w:rsid w:val="008F7FAD"/>
    <w:rsid w:val="00940C2A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43B65"/>
    <w:rsid w:val="00AC046B"/>
    <w:rsid w:val="00AC30B3"/>
    <w:rsid w:val="00B1317C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1D08-FF04-4F2E-A56E-C80A2E28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159</cp:revision>
  <dcterms:created xsi:type="dcterms:W3CDTF">2020-03-23T11:33:00Z</dcterms:created>
  <dcterms:modified xsi:type="dcterms:W3CDTF">2020-04-14T15:05:00Z</dcterms:modified>
</cp:coreProperties>
</file>